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216" w14:textId="77777777" w:rsidR="00415002" w:rsidRDefault="00415002" w:rsidP="00B72EE1">
      <w:pPr>
        <w:jc w:val="center"/>
        <w:rPr>
          <w:b/>
        </w:rPr>
      </w:pPr>
    </w:p>
    <w:p w14:paraId="1D15F3E1" w14:textId="0F470631" w:rsidR="00B72EE1" w:rsidRPr="00EF3211" w:rsidRDefault="00B72EE1" w:rsidP="00B72EE1">
      <w:pPr>
        <w:jc w:val="center"/>
        <w:rPr>
          <w:b/>
        </w:rPr>
      </w:pPr>
      <w:r w:rsidRPr="00EF3211">
        <w:rPr>
          <w:b/>
        </w:rPr>
        <w:t>Informacja o sprzedaży odpadów paleniskowych dla osób fizycznych i jednostek organizacyjnych niebędących przedsiębiorcami</w:t>
      </w:r>
    </w:p>
    <w:p w14:paraId="6E39CCA9" w14:textId="77777777" w:rsidR="00B72EE1" w:rsidRDefault="00B72EE1" w:rsidP="00B72EE1"/>
    <w:p w14:paraId="3A6D6C00" w14:textId="5FC10076" w:rsidR="00B72EE1" w:rsidRDefault="00B72EE1" w:rsidP="00B72EE1">
      <w:pPr>
        <w:pStyle w:val="Akapitzlist"/>
        <w:numPr>
          <w:ilvl w:val="0"/>
          <w:numId w:val="2"/>
        </w:numPr>
        <w:jc w:val="both"/>
      </w:pPr>
      <w:r w:rsidRPr="004C6920">
        <w:t>PGE Energia Ciepła  S.A. Oddział Elektrociepłownia w Kielcach</w:t>
      </w:r>
      <w:r>
        <w:t xml:space="preserve"> (dalej</w:t>
      </w:r>
      <w:r w:rsidR="00E21599">
        <w:t>:</w:t>
      </w:r>
      <w:r>
        <w:t xml:space="preserve"> Sprzedający) prowadzi</w:t>
      </w:r>
      <w:r w:rsidRPr="004C6920">
        <w:t xml:space="preserve"> sprzedaż odpadów paleniskowych w</w:t>
      </w:r>
      <w:r>
        <w:t> </w:t>
      </w:r>
      <w:r w:rsidRPr="004C6920">
        <w:t>postaci mieszanki popiołowo -</w:t>
      </w:r>
      <w:r w:rsidR="00E21599">
        <w:t xml:space="preserve"> </w:t>
      </w:r>
      <w:r w:rsidRPr="004C6920">
        <w:t>żużlowej o kodzie  10 01 80 oraz żużli z biomasy o kodzie ex 10 01 01</w:t>
      </w:r>
      <w:r>
        <w:t xml:space="preserve"> dla </w:t>
      </w:r>
      <w:r w:rsidRPr="004C6920">
        <w:t xml:space="preserve">osób fizycznych oraz </w:t>
      </w:r>
      <w:r>
        <w:t>jednostek organizacyjnych</w:t>
      </w:r>
      <w:r w:rsidRPr="004C6920">
        <w:t xml:space="preserve"> niebędących przedsiębiorcami</w:t>
      </w:r>
      <w:r>
        <w:t xml:space="preserve"> (dalej</w:t>
      </w:r>
      <w:r w:rsidR="00E21599">
        <w:t>:</w:t>
      </w:r>
      <w:r>
        <w:t xml:space="preserve"> Odbiorc</w:t>
      </w:r>
      <w:r w:rsidR="00E21599">
        <w:t>a</w:t>
      </w:r>
      <w:r>
        <w:t xml:space="preserve">). </w:t>
      </w:r>
    </w:p>
    <w:p w14:paraId="12D5188A" w14:textId="77777777" w:rsidR="00B72EE1" w:rsidRDefault="00B72EE1" w:rsidP="00B72EE1">
      <w:pPr>
        <w:pStyle w:val="Akapitzlist"/>
        <w:numPr>
          <w:ilvl w:val="0"/>
          <w:numId w:val="2"/>
        </w:numPr>
        <w:jc w:val="both"/>
      </w:pPr>
      <w:r w:rsidRPr="0005593A">
        <w:t xml:space="preserve">Zakupiony </w:t>
      </w:r>
      <w:r>
        <w:t>odpad paleniskowy</w:t>
      </w:r>
      <w:r w:rsidRPr="0005593A">
        <w:t xml:space="preserve"> może być wykorzystany wyłącznie na potrzeby własne związane z utwardzaniem powierzchni, utwardzaniem dróg i placów, budową fundamentów</w:t>
      </w:r>
      <w:r>
        <w:t xml:space="preserve"> zgodnie z</w:t>
      </w:r>
      <w:r w:rsidRPr="0005593A">
        <w:t xml:space="preserve"> Rozporządzenie</w:t>
      </w:r>
      <w:r>
        <w:t>m</w:t>
      </w:r>
      <w:r w:rsidRPr="0005593A">
        <w:t xml:space="preserve"> Ministra Środowiska z dnia </w:t>
      </w:r>
      <w:r w:rsidRPr="00884343">
        <w:t>10 listopada 2015 r. w sprawie listy rodzajów odpadów, które osoby fizyczne lub jednostki organizacyjne niebędące przedsiębiorcami mogą poddawać odzyskowi na potrzeby własne, oraz dopuszczalnych metod ich odzysku</w:t>
      </w:r>
      <w:r w:rsidRPr="0005593A">
        <w:t>.</w:t>
      </w:r>
    </w:p>
    <w:p w14:paraId="141B2620" w14:textId="4AB46C99" w:rsidR="00B72EE1" w:rsidRDefault="00B72EE1" w:rsidP="00B72EE1">
      <w:pPr>
        <w:pStyle w:val="Akapitzlist"/>
        <w:numPr>
          <w:ilvl w:val="0"/>
          <w:numId w:val="2"/>
        </w:numPr>
        <w:jc w:val="both"/>
      </w:pPr>
      <w:r>
        <w:t>Odbiorca składa wniosek o </w:t>
      </w:r>
      <w:r w:rsidRPr="00FC1C17">
        <w:t xml:space="preserve">sprzedaż mieszanki popiołowo-żużlowej/żużla z biomasy </w:t>
      </w:r>
      <w:r>
        <w:t xml:space="preserve">(Załącznik nr 1). </w:t>
      </w:r>
      <w:r w:rsidR="00B370AA">
        <w:t>Każdorazowo przy odbiorze</w:t>
      </w:r>
      <w:r>
        <w:t xml:space="preserve"> </w:t>
      </w:r>
      <w:r w:rsidR="00E21599">
        <w:t xml:space="preserve">Odbiorca </w:t>
      </w:r>
      <w:r>
        <w:t>składa oświadczenie (Załącznik nr 2), w którym zapewnia, że</w:t>
      </w:r>
      <w:r w:rsidR="00F82FE6">
        <w:t> </w:t>
      </w:r>
      <w:r>
        <w:t xml:space="preserve">sposób wykorzystania </w:t>
      </w:r>
      <w:r w:rsidR="00E47B34">
        <w:t>odpadu</w:t>
      </w:r>
      <w:r>
        <w:t xml:space="preserve"> będzie zgodny z </w:t>
      </w:r>
      <w:r w:rsidRPr="0005593A">
        <w:t>Rozporządzenie</w:t>
      </w:r>
      <w:r>
        <w:t>m</w:t>
      </w:r>
      <w:r w:rsidRPr="0005593A">
        <w:t xml:space="preserve"> Ministra Środowiska z dnia </w:t>
      </w:r>
      <w:r w:rsidRPr="00884343">
        <w:t>10 listopada 2015 r. w</w:t>
      </w:r>
      <w:r>
        <w:t> </w:t>
      </w:r>
      <w:r w:rsidRPr="00884343">
        <w:t>sprawie listy rodzajów odpadów, które osoby fizyczne lub jednostki organizacyjne niebędące przedsiębiorcami mogą poddawać odzyskowi na potrzeby własne, oraz dopuszczalnych metod ich odzysku</w:t>
      </w:r>
      <w:r w:rsidRPr="0005593A">
        <w:t>.</w:t>
      </w:r>
    </w:p>
    <w:p w14:paraId="709251BE" w14:textId="2D4DE782" w:rsidR="00B72EE1" w:rsidRDefault="00B72EE1" w:rsidP="00B72EE1">
      <w:pPr>
        <w:pStyle w:val="Akapitzlist"/>
        <w:numPr>
          <w:ilvl w:val="0"/>
          <w:numId w:val="2"/>
        </w:numPr>
        <w:jc w:val="both"/>
      </w:pPr>
      <w:r>
        <w:t xml:space="preserve">Osobom fizycznym i </w:t>
      </w:r>
      <w:r w:rsidRPr="007C34B2">
        <w:t>jednostk</w:t>
      </w:r>
      <w:r>
        <w:t>om</w:t>
      </w:r>
      <w:r w:rsidRPr="007C34B2">
        <w:t xml:space="preserve"> organizacyjny</w:t>
      </w:r>
      <w:r>
        <w:t>m</w:t>
      </w:r>
      <w:r w:rsidRPr="007C34B2">
        <w:t xml:space="preserve"> niebędący</w:t>
      </w:r>
      <w:r w:rsidR="00E21599">
        <w:t>m</w:t>
      </w:r>
      <w:r w:rsidRPr="007C34B2">
        <w:t xml:space="preserve"> przedsiębiorcami </w:t>
      </w:r>
      <w:r>
        <w:t xml:space="preserve">odpad jest wydawany z pominięciem „Karty Przekazania Odpadu” z powodu zwolnienia osób fizycznych </w:t>
      </w:r>
      <w:r w:rsidRPr="004C6920">
        <w:t xml:space="preserve">oraz </w:t>
      </w:r>
      <w:r>
        <w:t>jednostek organizacyjnych</w:t>
      </w:r>
      <w:r w:rsidRPr="004C6920">
        <w:t xml:space="preserve"> niebędących przedsiębiorcami</w:t>
      </w:r>
      <w:r>
        <w:t xml:space="preserve"> z ewidencji odpadowej.</w:t>
      </w:r>
    </w:p>
    <w:p w14:paraId="3856E81A" w14:textId="7F1B6FF3" w:rsidR="00B72EE1" w:rsidRDefault="00B72EE1" w:rsidP="00B72EE1">
      <w:pPr>
        <w:pStyle w:val="Akapitzlist"/>
        <w:numPr>
          <w:ilvl w:val="0"/>
          <w:numId w:val="2"/>
        </w:numPr>
        <w:jc w:val="both"/>
      </w:pPr>
      <w:r>
        <w:t xml:space="preserve">Odbiorcy zainteresowani zakupem odpadu kontaktują się telefonicznie z wyznaczonymi pracowniami PGE </w:t>
      </w:r>
      <w:r w:rsidRPr="008B4D25">
        <w:t>Energia Ciepła  S.A. Oddział Elektrociepłownia w Kielcach</w:t>
      </w:r>
      <w:r>
        <w:t xml:space="preserve"> pod numerami :</w:t>
      </w:r>
      <w:r w:rsidRPr="006964F3">
        <w:t xml:space="preserve"> </w:t>
      </w:r>
    </w:p>
    <w:p w14:paraId="7912ED81" w14:textId="77777777" w:rsidR="00B72EE1" w:rsidRDefault="00B72EE1" w:rsidP="00B72EE1">
      <w:pPr>
        <w:pStyle w:val="Akapitzlist"/>
        <w:ind w:left="708"/>
        <w:jc w:val="both"/>
      </w:pPr>
      <w:r w:rsidRPr="006964F3">
        <w:t xml:space="preserve">41 </w:t>
      </w:r>
      <w:r>
        <w:t>2420 295</w:t>
      </w:r>
      <w:r w:rsidRPr="006964F3">
        <w:t xml:space="preserve"> </w:t>
      </w:r>
      <w:r>
        <w:t xml:space="preserve">lub </w:t>
      </w:r>
      <w:r w:rsidRPr="006964F3">
        <w:t>602 381</w:t>
      </w:r>
      <w:r>
        <w:t> </w:t>
      </w:r>
      <w:r w:rsidRPr="006964F3">
        <w:t>523</w:t>
      </w:r>
      <w:r>
        <w:t xml:space="preserve"> </w:t>
      </w:r>
    </w:p>
    <w:p w14:paraId="662E79AD" w14:textId="77777777" w:rsidR="00B72EE1" w:rsidRDefault="00B72EE1" w:rsidP="00B72EE1">
      <w:pPr>
        <w:pStyle w:val="Akapitzlist"/>
        <w:ind w:left="708"/>
        <w:jc w:val="both"/>
      </w:pPr>
      <w:r>
        <w:t xml:space="preserve">41 2420 </w:t>
      </w:r>
      <w:r w:rsidRPr="00266064">
        <w:t xml:space="preserve">294 </w:t>
      </w:r>
      <w:r>
        <w:t>lub</w:t>
      </w:r>
      <w:r w:rsidRPr="00266064">
        <w:t xml:space="preserve"> 695 100 635</w:t>
      </w:r>
    </w:p>
    <w:p w14:paraId="12893B1F" w14:textId="20B72DC9" w:rsidR="00415002" w:rsidRDefault="00B72EE1" w:rsidP="009153F2">
      <w:pPr>
        <w:pStyle w:val="Akapitzlist"/>
        <w:numPr>
          <w:ilvl w:val="0"/>
          <w:numId w:val="2"/>
        </w:numPr>
        <w:jc w:val="both"/>
      </w:pPr>
      <w:r>
        <w:t xml:space="preserve">Odbiorca ma możliwość zapoznania się z odpadem przed dokonaniem zakupu. </w:t>
      </w:r>
    </w:p>
    <w:p w14:paraId="009D83E6" w14:textId="77777777" w:rsidR="009153F2" w:rsidRDefault="009153F2" w:rsidP="009153F2">
      <w:pPr>
        <w:jc w:val="both"/>
      </w:pPr>
    </w:p>
    <w:p w14:paraId="0FE26205" w14:textId="1A7C3B3D" w:rsidR="00B72EE1" w:rsidRDefault="00B72EE1" w:rsidP="00B72EE1">
      <w:pPr>
        <w:pStyle w:val="Akapitzlist"/>
        <w:numPr>
          <w:ilvl w:val="0"/>
          <w:numId w:val="2"/>
        </w:numPr>
        <w:jc w:val="both"/>
      </w:pPr>
      <w:r>
        <w:t xml:space="preserve">Odbiór odpadu jest możliwy, po uprzedniej telefonicznej awizacji, </w:t>
      </w:r>
      <w:r w:rsidRPr="006964F3">
        <w:t>w dni robocze</w:t>
      </w:r>
      <w:r>
        <w:t>:</w:t>
      </w:r>
      <w:r w:rsidRPr="006964F3">
        <w:t xml:space="preserve"> </w:t>
      </w:r>
    </w:p>
    <w:p w14:paraId="7AD70D24" w14:textId="77777777" w:rsidR="00B72EE1" w:rsidRDefault="00B72EE1" w:rsidP="00B72EE1">
      <w:pPr>
        <w:pStyle w:val="Akapitzlist"/>
        <w:numPr>
          <w:ilvl w:val="0"/>
          <w:numId w:val="3"/>
        </w:numPr>
        <w:jc w:val="both"/>
      </w:pPr>
      <w:r w:rsidRPr="006964F3">
        <w:t>w okresie maj – wrzesień</w:t>
      </w:r>
      <w:r>
        <w:t xml:space="preserve"> w godzinach 0</w:t>
      </w:r>
      <w:r w:rsidRPr="006964F3">
        <w:t>9</w:t>
      </w:r>
      <w:r>
        <w:t>:</w:t>
      </w:r>
      <w:r w:rsidRPr="006964F3">
        <w:t xml:space="preserve">00 </w:t>
      </w:r>
      <w:r>
        <w:t>-</w:t>
      </w:r>
      <w:r w:rsidRPr="006964F3">
        <w:t xml:space="preserve"> 14</w:t>
      </w:r>
      <w:r>
        <w:t>:</w:t>
      </w:r>
      <w:r w:rsidRPr="006964F3">
        <w:t>00</w:t>
      </w:r>
      <w:r>
        <w:t>,</w:t>
      </w:r>
      <w:r w:rsidRPr="006964F3">
        <w:t xml:space="preserve">  </w:t>
      </w:r>
    </w:p>
    <w:p w14:paraId="2720082E" w14:textId="77777777" w:rsidR="00B72EE1" w:rsidRDefault="00B72EE1" w:rsidP="00B72EE1">
      <w:pPr>
        <w:pStyle w:val="Akapitzlist"/>
        <w:numPr>
          <w:ilvl w:val="0"/>
          <w:numId w:val="3"/>
        </w:numPr>
        <w:jc w:val="both"/>
      </w:pPr>
      <w:r w:rsidRPr="006964F3">
        <w:lastRenderedPageBreak/>
        <w:t>w okresie październik - kwiecień</w:t>
      </w:r>
      <w:r>
        <w:t xml:space="preserve"> w godzinach</w:t>
      </w:r>
      <w:r w:rsidRPr="006964F3">
        <w:t xml:space="preserve"> 11</w:t>
      </w:r>
      <w:r>
        <w:t>:</w:t>
      </w:r>
      <w:r w:rsidRPr="006964F3">
        <w:t xml:space="preserve">00 </w:t>
      </w:r>
      <w:r>
        <w:t>-</w:t>
      </w:r>
      <w:r w:rsidRPr="006964F3">
        <w:t xml:space="preserve"> 14</w:t>
      </w:r>
      <w:r>
        <w:t>:</w:t>
      </w:r>
      <w:r w:rsidRPr="006964F3">
        <w:t>00</w:t>
      </w:r>
      <w:r>
        <w:t>.</w:t>
      </w:r>
      <w:r w:rsidRPr="006964F3">
        <w:t xml:space="preserve"> </w:t>
      </w:r>
    </w:p>
    <w:p w14:paraId="12E687FB" w14:textId="77777777" w:rsidR="00B72EE1" w:rsidRDefault="00B72EE1" w:rsidP="00B72EE1">
      <w:pPr>
        <w:pStyle w:val="Akapitzlist"/>
        <w:numPr>
          <w:ilvl w:val="0"/>
          <w:numId w:val="2"/>
        </w:numPr>
        <w:jc w:val="both"/>
      </w:pPr>
      <w:r>
        <w:t>Informacja o cenie: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11"/>
        <w:gridCol w:w="3435"/>
      </w:tblGrid>
      <w:tr w:rsidR="00B72EE1" w14:paraId="0763D1A1" w14:textId="77777777" w:rsidTr="00406191">
        <w:tc>
          <w:tcPr>
            <w:tcW w:w="4819" w:type="dxa"/>
          </w:tcPr>
          <w:p w14:paraId="30FB75A9" w14:textId="77777777" w:rsidR="00B72EE1" w:rsidRPr="00491E19" w:rsidRDefault="00B72EE1" w:rsidP="00406191">
            <w:pPr>
              <w:rPr>
                <w:b/>
              </w:rPr>
            </w:pPr>
            <w:r w:rsidRPr="00491E19">
              <w:rPr>
                <w:b/>
              </w:rPr>
              <w:t>Odpad paleniskowy</w:t>
            </w:r>
          </w:p>
        </w:tc>
        <w:tc>
          <w:tcPr>
            <w:tcW w:w="3686" w:type="dxa"/>
          </w:tcPr>
          <w:p w14:paraId="39DDA731" w14:textId="77777777" w:rsidR="00B72EE1" w:rsidRPr="00491E19" w:rsidRDefault="00B72EE1" w:rsidP="00406191">
            <w:pPr>
              <w:jc w:val="center"/>
              <w:rPr>
                <w:b/>
              </w:rPr>
            </w:pPr>
            <w:r w:rsidRPr="00491E19">
              <w:rPr>
                <w:b/>
              </w:rPr>
              <w:t>Cena jednostkowa</w:t>
            </w:r>
            <w:r>
              <w:rPr>
                <w:b/>
              </w:rPr>
              <w:t xml:space="preserve"> netto</w:t>
            </w:r>
            <w:r w:rsidRPr="00491E19">
              <w:rPr>
                <w:b/>
              </w:rPr>
              <w:t xml:space="preserve"> [PLN/t]</w:t>
            </w:r>
          </w:p>
        </w:tc>
      </w:tr>
      <w:tr w:rsidR="00B72EE1" w14:paraId="25DA9D00" w14:textId="77777777" w:rsidTr="00406191">
        <w:tc>
          <w:tcPr>
            <w:tcW w:w="4819" w:type="dxa"/>
          </w:tcPr>
          <w:p w14:paraId="1B6DC443" w14:textId="2D9660C7" w:rsidR="00B72EE1" w:rsidRDefault="00B72EE1" w:rsidP="00406191">
            <w:r>
              <w:t>M</w:t>
            </w:r>
            <w:r w:rsidRPr="00D71DFF">
              <w:t>ieszank</w:t>
            </w:r>
            <w:r>
              <w:t>a popiołowo -</w:t>
            </w:r>
            <w:r w:rsidR="00E21599">
              <w:t xml:space="preserve"> </w:t>
            </w:r>
            <w:r>
              <w:t>żużlowa</w:t>
            </w:r>
            <w:r w:rsidRPr="00D71DFF">
              <w:t xml:space="preserve"> o kodzie  10 01 80</w:t>
            </w:r>
          </w:p>
        </w:tc>
        <w:tc>
          <w:tcPr>
            <w:tcW w:w="3686" w:type="dxa"/>
          </w:tcPr>
          <w:p w14:paraId="5D0F0FB6" w14:textId="77777777" w:rsidR="00B72EE1" w:rsidRDefault="00B72EE1" w:rsidP="00406191">
            <w:pPr>
              <w:jc w:val="center"/>
            </w:pPr>
            <w:r>
              <w:t>1,00</w:t>
            </w:r>
          </w:p>
        </w:tc>
      </w:tr>
      <w:tr w:rsidR="00B72EE1" w14:paraId="2C227D8F" w14:textId="77777777" w:rsidTr="00406191">
        <w:tc>
          <w:tcPr>
            <w:tcW w:w="4819" w:type="dxa"/>
          </w:tcPr>
          <w:p w14:paraId="4EC5C158" w14:textId="77777777" w:rsidR="00B72EE1" w:rsidRDefault="00B72EE1" w:rsidP="00406191">
            <w:r>
              <w:t>Ż</w:t>
            </w:r>
            <w:r w:rsidRPr="005B102C">
              <w:t>uż</w:t>
            </w:r>
            <w:r>
              <w:t>e</w:t>
            </w:r>
            <w:r w:rsidRPr="005B102C">
              <w:t>l z biomasy o kodzie ex 10 01 01</w:t>
            </w:r>
          </w:p>
        </w:tc>
        <w:tc>
          <w:tcPr>
            <w:tcW w:w="3686" w:type="dxa"/>
          </w:tcPr>
          <w:p w14:paraId="13973D97" w14:textId="77777777" w:rsidR="00B72EE1" w:rsidRDefault="00B72EE1" w:rsidP="00406191">
            <w:pPr>
              <w:jc w:val="center"/>
            </w:pPr>
            <w:r>
              <w:t>1,00</w:t>
            </w:r>
          </w:p>
        </w:tc>
      </w:tr>
    </w:tbl>
    <w:p w14:paraId="4237972A" w14:textId="3BE900EB" w:rsidR="00B72EE1" w:rsidRDefault="00B72EE1" w:rsidP="00031007">
      <w:pPr>
        <w:ind w:left="360"/>
        <w:jc w:val="both"/>
      </w:pPr>
      <w:r>
        <w:t>W cenie jednostkowej zawarty jest koszt załadunku. Koszty transportu pokrywa nabywca.</w:t>
      </w:r>
    </w:p>
    <w:p w14:paraId="69AEF348" w14:textId="19155276" w:rsidR="00B72EE1" w:rsidRDefault="00E21599" w:rsidP="00B72EE1">
      <w:pPr>
        <w:pStyle w:val="Akapitzlist"/>
        <w:numPr>
          <w:ilvl w:val="0"/>
          <w:numId w:val="2"/>
        </w:numPr>
        <w:jc w:val="both"/>
      </w:pPr>
      <w:r>
        <w:t>Odbiorca</w:t>
      </w:r>
      <w:r w:rsidR="00B72EE1">
        <w:t xml:space="preserve"> dokonuj</w:t>
      </w:r>
      <w:r>
        <w:t>e</w:t>
      </w:r>
      <w:r w:rsidR="00B72EE1">
        <w:t xml:space="preserve"> płatności za sprzedawany żużel/mieszankę popiołowo-żużlową gotówką po dokonaniu załadunku na podstawie wskazań wagi samochodowej. </w:t>
      </w:r>
      <w:r>
        <w:t xml:space="preserve">W przypadku Odbiorcy </w:t>
      </w:r>
      <w:r w:rsidR="006672D7">
        <w:t>– osoby fizycznej d</w:t>
      </w:r>
      <w:r w:rsidR="00B72EE1">
        <w:t xml:space="preserve">owodem sprzedaży jest paragon. </w:t>
      </w:r>
      <w:r w:rsidR="006672D7" w:rsidRPr="006672D7">
        <w:t xml:space="preserve">W przypadku Odbiorcy – </w:t>
      </w:r>
      <w:r w:rsidR="006672D7">
        <w:t>j</w:t>
      </w:r>
      <w:r w:rsidR="006672D7" w:rsidRPr="006672D7">
        <w:t>ednostki organizacyjne</w:t>
      </w:r>
      <w:r w:rsidR="006672D7">
        <w:t>j</w:t>
      </w:r>
      <w:r w:rsidR="006672D7" w:rsidRPr="006672D7">
        <w:t xml:space="preserve"> niebędące</w:t>
      </w:r>
      <w:r w:rsidR="006672D7">
        <w:t>j</w:t>
      </w:r>
      <w:r w:rsidR="006672D7" w:rsidRPr="006672D7">
        <w:t xml:space="preserve"> przedsiębiorc</w:t>
      </w:r>
      <w:r w:rsidR="006672D7">
        <w:t>ą</w:t>
      </w:r>
      <w:r w:rsidR="006672D7" w:rsidRPr="006672D7">
        <w:t xml:space="preserve"> dowodem sprzedaży jest paragon</w:t>
      </w:r>
      <w:r w:rsidR="006672D7">
        <w:t xml:space="preserve"> lub faktura</w:t>
      </w:r>
      <w:r w:rsidR="006672D7" w:rsidRPr="006672D7">
        <w:t>.</w:t>
      </w:r>
    </w:p>
    <w:p w14:paraId="69EC5A32" w14:textId="77777777" w:rsidR="00B72EE1" w:rsidRDefault="00B72EE1" w:rsidP="00B72EE1">
      <w:pPr>
        <w:pStyle w:val="Akapitzlist"/>
        <w:numPr>
          <w:ilvl w:val="0"/>
          <w:numId w:val="2"/>
        </w:numPr>
        <w:jc w:val="both"/>
      </w:pPr>
      <w:r>
        <w:t xml:space="preserve">Odbiorcy odbierają odpad  własnymi pojazdami, które są rejestrowane przez Służby Ochrony. </w:t>
      </w:r>
    </w:p>
    <w:p w14:paraId="2B4D3191" w14:textId="796218F5" w:rsidR="00B72EE1" w:rsidRDefault="00B72EE1" w:rsidP="00B72EE1">
      <w:pPr>
        <w:pStyle w:val="Akapitzlist"/>
        <w:numPr>
          <w:ilvl w:val="0"/>
          <w:numId w:val="2"/>
        </w:numPr>
        <w:jc w:val="both"/>
      </w:pPr>
      <w:r>
        <w:t xml:space="preserve">Reklamacje należy zgłaszać w formie pisemnej na adres: 25-668 Kielce ul. Hubalczyków 30 lub za pośrednictwem poczty elektronicznej na adres </w:t>
      </w:r>
      <w:hyperlink r:id="rId11" w:history="1">
        <w:r w:rsidRPr="00365885">
          <w:rPr>
            <w:rStyle w:val="Hipercze"/>
          </w:rPr>
          <w:t>sekretariat.eckielce@gkpge.pl</w:t>
        </w:r>
      </w:hyperlink>
      <w:r>
        <w:t xml:space="preserve">. Postępowanie reklamacyjne odbywać się będzie na zasadach określonych w ustawie z dnia 30.05.2014 r. o prawach konsumenta. </w:t>
      </w:r>
    </w:p>
    <w:p w14:paraId="481E9E04" w14:textId="77777777" w:rsidR="00031007" w:rsidRDefault="00031007" w:rsidP="00B72EE1">
      <w:pPr>
        <w:jc w:val="both"/>
      </w:pPr>
    </w:p>
    <w:p w14:paraId="4B7355C0" w14:textId="5338E10D" w:rsidR="00B72EE1" w:rsidRDefault="00B72EE1" w:rsidP="00B72EE1">
      <w:pPr>
        <w:jc w:val="both"/>
      </w:pPr>
      <w:r>
        <w:t>ZAŁĄCZNIKI</w:t>
      </w:r>
    </w:p>
    <w:p w14:paraId="22AD8AEE" w14:textId="124F8251" w:rsidR="00B72EE1" w:rsidRDefault="00B72EE1" w:rsidP="00B72EE1">
      <w:pPr>
        <w:jc w:val="both"/>
      </w:pPr>
      <w:r>
        <w:t xml:space="preserve">Zał. 1 </w:t>
      </w:r>
      <w:r w:rsidRPr="00FA42AC">
        <w:t>Wniosek o sprzedaż mieszanki popiołowo-żużlowej/żużla z biomasy</w:t>
      </w:r>
      <w:r>
        <w:t>.</w:t>
      </w:r>
    </w:p>
    <w:p w14:paraId="68EE89D9" w14:textId="77777777" w:rsidR="00A40969" w:rsidRDefault="00B72EE1" w:rsidP="00A40969">
      <w:r>
        <w:t xml:space="preserve">Zał. 2 </w:t>
      </w:r>
      <w:r w:rsidRPr="00FA42AC">
        <w:t xml:space="preserve">Oświadczenie dotyczące sposobu wykorzystania </w:t>
      </w:r>
      <w:r w:rsidR="00A40969" w:rsidRPr="00FA42AC">
        <w:t>mieszanki</w:t>
      </w:r>
    </w:p>
    <w:p w14:paraId="5FFDAAF5" w14:textId="222B4158" w:rsidR="007720D3" w:rsidRPr="00B72EE1" w:rsidRDefault="00A40969" w:rsidP="00A40969">
      <w:pPr>
        <w:ind w:firstLine="708"/>
      </w:pPr>
      <w:r w:rsidRPr="00FA42AC">
        <w:t>popiołowo-żużlowej</w:t>
      </w:r>
      <w:r>
        <w:t>/żużla z biomasy.</w:t>
      </w:r>
    </w:p>
    <w:sectPr w:rsidR="007720D3" w:rsidRPr="00B72EE1" w:rsidSect="00E370B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1361" w:bottom="1985" w:left="2268" w:header="993" w:footer="7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15D2" w14:textId="77777777" w:rsidR="00F877F9" w:rsidRDefault="00F877F9" w:rsidP="001C34EF">
      <w:r>
        <w:separator/>
      </w:r>
    </w:p>
  </w:endnote>
  <w:endnote w:type="continuationSeparator" w:id="0">
    <w:p w14:paraId="70B5E36B" w14:textId="77777777" w:rsidR="00F877F9" w:rsidRDefault="00F877F9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5773" w14:textId="77777777" w:rsidR="00113288" w:rsidRPr="00DE08D6" w:rsidRDefault="00113288" w:rsidP="00113288">
    <w:pPr>
      <w:pStyle w:val="Nagwek"/>
      <w:spacing w:line="240" w:lineRule="auto"/>
      <w:rPr>
        <w:rFonts w:asciiTheme="majorHAnsi" w:hAnsiTheme="majorHAnsi"/>
        <w:color w:val="707173"/>
        <w:sz w:val="16"/>
        <w:szCs w:val="16"/>
      </w:rPr>
    </w:pPr>
  </w:p>
  <w:p w14:paraId="1650BB06" w14:textId="77777777" w:rsidR="00113288" w:rsidRDefault="00113288" w:rsidP="00113288"/>
  <w:p w14:paraId="3223A115" w14:textId="77777777" w:rsidR="003D626C" w:rsidRDefault="00113288" w:rsidP="006E06D3">
    <w:pPr>
      <w:pStyle w:val="danestopki"/>
      <w:rPr>
        <w:b/>
      </w:rPr>
    </w:pPr>
    <w:r w:rsidRPr="00DE08D6">
      <w:rPr>
        <w:noProof/>
        <w:szCs w:val="2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1E5E12" wp14:editId="5F0BA5A4">
              <wp:simplePos x="0" y="0"/>
              <wp:positionH relativeFrom="column">
                <wp:posOffset>0</wp:posOffset>
              </wp:positionH>
              <wp:positionV relativeFrom="paragraph">
                <wp:posOffset>-117029</wp:posOffset>
              </wp:positionV>
              <wp:extent cx="5189706" cy="0"/>
              <wp:effectExtent l="0" t="0" r="30480" b="19050"/>
              <wp:wrapNone/>
              <wp:docPr id="2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970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D98AC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9.2pt" to="408.6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" strokecolor="#b2cf65 [3204]"/>
          </w:pict>
        </mc:Fallback>
      </mc:AlternateContent>
    </w:r>
    <w:r w:rsidRPr="00DE08D6">
      <w:rPr>
        <w:b/>
      </w:rPr>
      <w:t>P</w:t>
    </w:r>
    <w:r w:rsidR="006E06D3" w:rsidRPr="006E06D3">
      <w:rPr>
        <w:b/>
        <w:noProof/>
        <w:szCs w:val="22"/>
        <w:lang w:eastAsia="pl-PL"/>
      </w:rPr>
      <w:t>GE ENERGIA CIEPŁA S.A., UL. ZŁOTA 59, BUDYNEK SKYLIGHT, XII P., 00-120 WARSZAWA</w:t>
    </w:r>
    <w:r w:rsidR="006E06D3" w:rsidRPr="00DE08D6">
      <w:rPr>
        <w:b/>
      </w:rPr>
      <w:br/>
    </w:r>
    <w:r w:rsidR="006E06D3" w:rsidRPr="006E06D3">
      <w:t xml:space="preserve">KRS 0000013479, SĄD REJONOWY DLA M. ST. WARSZAWY W WARSZAWIE, XII WYDZIAŁ GOSPODARCZY KRAJOWEGO REJESTRU SĄDOWEGO. NIP: 642-000-06-42, REGON: 273204260, KAPITAŁ ZAKŁADOWY SPÓŁKI: 2 501 281 240 PLN, OPŁACONY W CAŁOŚCI, </w:t>
    </w:r>
    <w:r w:rsidR="006E06D3" w:rsidRPr="006E06D3">
      <w:rPr>
        <w:b/>
      </w:rPr>
      <w:t>www.pgeenergiaciepla.pl</w:t>
    </w:r>
  </w:p>
  <w:p w14:paraId="1BE77C8C" w14:textId="77777777" w:rsidR="00D86905" w:rsidRPr="00D86905" w:rsidRDefault="00D86905" w:rsidP="00D86905">
    <w:pPr>
      <w:pStyle w:val="Stopka"/>
      <w:spacing w:before="240"/>
      <w:jc w:val="center"/>
      <w:rPr>
        <w:rFonts w:asciiTheme="majorHAnsi" w:hAnsiTheme="majorHAnsi"/>
        <w:color w:val="7F7F7F" w:themeColor="text1" w:themeTint="80"/>
        <w:sz w:val="16"/>
      </w:rPr>
    </w:pP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begin"/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instrText>PAGE  \* Arabic  \* MERGEFORMAT</w:instrTex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separate"/>
    </w:r>
    <w:r w:rsidR="002A4212">
      <w:rPr>
        <w:rFonts w:asciiTheme="majorHAnsi" w:hAnsiTheme="majorHAnsi"/>
        <w:b/>
        <w:bCs/>
        <w:noProof/>
        <w:color w:val="7F7F7F" w:themeColor="text1" w:themeTint="80"/>
        <w:sz w:val="16"/>
      </w:rPr>
      <w:t>2</w: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end"/>
    </w:r>
    <w:r>
      <w:rPr>
        <w:rFonts w:asciiTheme="majorHAnsi" w:hAnsiTheme="majorHAnsi"/>
        <w:color w:val="7F7F7F" w:themeColor="text1" w:themeTint="80"/>
        <w:sz w:val="16"/>
      </w:rPr>
      <w:t xml:space="preserve"> /</w:t>
    </w:r>
    <w:r w:rsidRPr="00CF5636">
      <w:rPr>
        <w:rFonts w:asciiTheme="majorHAnsi" w:hAnsiTheme="majorHAnsi"/>
        <w:color w:val="7F7F7F" w:themeColor="text1" w:themeTint="80"/>
        <w:sz w:val="16"/>
      </w:rPr>
      <w:t xml:space="preserve"> </w: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begin"/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instrText>NUMPAGES  \* Arabic  \* MERGEFORMAT</w:instrTex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separate"/>
    </w:r>
    <w:r w:rsidR="002A4212">
      <w:rPr>
        <w:rFonts w:asciiTheme="majorHAnsi" w:hAnsiTheme="majorHAnsi"/>
        <w:b/>
        <w:bCs/>
        <w:noProof/>
        <w:color w:val="7F7F7F" w:themeColor="text1" w:themeTint="80"/>
        <w:sz w:val="16"/>
      </w:rPr>
      <w:t>2</w: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1B1" w14:textId="77777777" w:rsidR="00E370B5" w:rsidRPr="006E06D3" w:rsidRDefault="00816C7E" w:rsidP="008D636F">
    <w:pPr>
      <w:pStyle w:val="danestopki"/>
      <w:rPr>
        <w:b/>
      </w:rPr>
    </w:pPr>
    <w:r w:rsidRPr="006E06D3">
      <w:rPr>
        <w:b/>
        <w:noProof/>
        <w:szCs w:val="22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93D06" wp14:editId="1B76F22A">
              <wp:simplePos x="0" y="0"/>
              <wp:positionH relativeFrom="column">
                <wp:posOffset>0</wp:posOffset>
              </wp:positionH>
              <wp:positionV relativeFrom="paragraph">
                <wp:posOffset>-117029</wp:posOffset>
              </wp:positionV>
              <wp:extent cx="5189706" cy="0"/>
              <wp:effectExtent l="0" t="0" r="3048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970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2ADACD" id="Łącznik prostoliniowy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9.2pt" to="408.6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" strokecolor="#b2cf65 [3204]"/>
          </w:pict>
        </mc:Fallback>
      </mc:AlternateContent>
    </w:r>
    <w:r w:rsidR="006E06D3" w:rsidRPr="006E06D3">
      <w:rPr>
        <w:b/>
        <w:noProof/>
        <w:szCs w:val="22"/>
        <w:lang w:eastAsia="pl-PL"/>
      </w:rPr>
      <w:t>PGE ENERGIA CIEPŁA S.A., UL. ZŁOTA 59, BUDYNEK SKYLIGHT, XII P., 00-120 WARSZAWA</w:t>
    </w:r>
    <w:r w:rsidRPr="00DE08D6">
      <w:rPr>
        <w:b/>
      </w:rPr>
      <w:br/>
    </w:r>
    <w:r w:rsidR="006E06D3" w:rsidRPr="006E06D3">
      <w:t xml:space="preserve">KRS 0000013479, SĄD REJONOWY DLA M. ST. WARSZAWY W WARSZAWIE, XII WYDZIAŁ GOSPODARCZY KRAJOWEGO REJESTRU SĄDOWEGO. NIP: 642-000-06-42, REGON: 273204260, KAPITAŁ ZAKŁADOWY SPÓŁKI: 2 501 281 240 PLN, OPŁACONY W CAŁOŚCI, </w:t>
    </w:r>
    <w:r w:rsidR="006E06D3" w:rsidRPr="006E06D3">
      <w:rPr>
        <w:b/>
      </w:rPr>
      <w:t>www.pgeenergiaciepla.pl</w:t>
    </w:r>
  </w:p>
  <w:p w14:paraId="4F1127BF" w14:textId="77777777" w:rsidR="00582B81" w:rsidRPr="00D86905" w:rsidRDefault="00D86905" w:rsidP="00D86905">
    <w:pPr>
      <w:pStyle w:val="Stopka"/>
      <w:spacing w:before="240"/>
      <w:jc w:val="center"/>
      <w:rPr>
        <w:rFonts w:asciiTheme="majorHAnsi" w:hAnsiTheme="majorHAnsi"/>
        <w:color w:val="7F7F7F" w:themeColor="text1" w:themeTint="80"/>
        <w:sz w:val="16"/>
      </w:rPr>
    </w:pP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begin"/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instrText>PAGE  \* Arabic  \* MERGEFORMAT</w:instrTex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separate"/>
    </w:r>
    <w:r w:rsidR="002A4212">
      <w:rPr>
        <w:rFonts w:asciiTheme="majorHAnsi" w:hAnsiTheme="majorHAnsi"/>
        <w:b/>
        <w:bCs/>
        <w:noProof/>
        <w:color w:val="7F7F7F" w:themeColor="text1" w:themeTint="80"/>
        <w:sz w:val="16"/>
      </w:rPr>
      <w:t>1</w: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end"/>
    </w:r>
    <w:r>
      <w:rPr>
        <w:rFonts w:asciiTheme="majorHAnsi" w:hAnsiTheme="majorHAnsi"/>
        <w:color w:val="7F7F7F" w:themeColor="text1" w:themeTint="80"/>
        <w:sz w:val="16"/>
      </w:rPr>
      <w:t xml:space="preserve"> /</w:t>
    </w:r>
    <w:r w:rsidRPr="00CF5636">
      <w:rPr>
        <w:rFonts w:asciiTheme="majorHAnsi" w:hAnsiTheme="majorHAnsi"/>
        <w:color w:val="7F7F7F" w:themeColor="text1" w:themeTint="80"/>
        <w:sz w:val="16"/>
      </w:rPr>
      <w:t xml:space="preserve"> </w: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begin"/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instrText>NUMPAGES  \* Arabic  \* MERGEFORMAT</w:instrTex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separate"/>
    </w:r>
    <w:r w:rsidR="002A4212">
      <w:rPr>
        <w:rFonts w:asciiTheme="majorHAnsi" w:hAnsiTheme="majorHAnsi"/>
        <w:b/>
        <w:bCs/>
        <w:noProof/>
        <w:color w:val="7F7F7F" w:themeColor="text1" w:themeTint="80"/>
        <w:sz w:val="16"/>
      </w:rPr>
      <w:t>2</w: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96FA" w14:textId="77777777" w:rsidR="00F877F9" w:rsidRDefault="00F877F9" w:rsidP="001C34EF">
      <w:r>
        <w:separator/>
      </w:r>
    </w:p>
  </w:footnote>
  <w:footnote w:type="continuationSeparator" w:id="0">
    <w:p w14:paraId="1BD87561" w14:textId="77777777" w:rsidR="00F877F9" w:rsidRDefault="00F877F9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147B" w14:textId="77777777" w:rsidR="00CA490B" w:rsidRPr="00594561" w:rsidRDefault="0048450D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  <w:r w:rsidRPr="00AA7B6B">
      <w:rPr>
        <w:rFonts w:ascii="Verdana" w:hAnsi="Verdana"/>
        <w:noProof/>
        <w:lang w:eastAsia="pl-PL"/>
      </w:rPr>
      <w:drawing>
        <wp:anchor distT="0" distB="0" distL="114300" distR="114300" simplePos="0" relativeHeight="251653118" behindDoc="1" locked="0" layoutInCell="1" allowOverlap="1" wp14:anchorId="43FCAEB4" wp14:editId="4FC71285">
          <wp:simplePos x="0" y="0"/>
          <wp:positionH relativeFrom="column">
            <wp:posOffset>-1292505</wp:posOffset>
          </wp:positionH>
          <wp:positionV relativeFrom="page">
            <wp:posOffset>357188</wp:posOffset>
          </wp:positionV>
          <wp:extent cx="1320725" cy="1007721"/>
          <wp:effectExtent l="0" t="0" r="0" b="2540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725" cy="1007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48FC" w14:textId="77777777" w:rsidR="00E063FD" w:rsidRDefault="0048450D" w:rsidP="00E063FD">
    <w:pPr>
      <w:pStyle w:val="ImiNazwisko"/>
      <w:spacing w:before="0"/>
      <w:rPr>
        <w:noProof/>
        <w:lang w:eastAsia="pl-PL"/>
      </w:rPr>
    </w:pPr>
    <w:r w:rsidRPr="005C02AF">
      <w:rPr>
        <w:noProof/>
        <w:lang w:eastAsia="pl-PL"/>
      </w:rPr>
      <w:drawing>
        <wp:anchor distT="0" distB="0" distL="114300" distR="114300" simplePos="0" relativeHeight="251654143" behindDoc="1" locked="0" layoutInCell="1" allowOverlap="1" wp14:anchorId="5CDE5AE5" wp14:editId="5951E69F">
          <wp:simplePos x="0" y="0"/>
          <wp:positionH relativeFrom="column">
            <wp:posOffset>-1292505</wp:posOffset>
          </wp:positionH>
          <wp:positionV relativeFrom="page">
            <wp:posOffset>347663</wp:posOffset>
          </wp:positionV>
          <wp:extent cx="1320725" cy="1007721"/>
          <wp:effectExtent l="0" t="0" r="0" b="2540"/>
          <wp:wrapNone/>
          <wp:docPr id="9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725" cy="1007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2AF">
      <w:rPr>
        <w:noProof/>
        <w:lang w:eastAsia="pl-PL"/>
      </w:rPr>
      <w:t>P</w:t>
    </w:r>
    <w:r w:rsidR="00E063FD" w:rsidRPr="002F7569">
      <w:rPr>
        <w:noProof/>
        <w:lang w:eastAsia="pl-PL"/>
      </w:rPr>
      <w:t>GE Energia Ciepła S.A.</w:t>
    </w:r>
  </w:p>
  <w:p w14:paraId="7524BA25" w14:textId="77777777" w:rsidR="00E063FD" w:rsidRPr="002F7569" w:rsidRDefault="00E063FD" w:rsidP="00E063FD">
    <w:pPr>
      <w:pStyle w:val="ImiNazwisko"/>
      <w:spacing w:before="0"/>
    </w:pPr>
    <w:r w:rsidRPr="00C3091B">
      <w:t xml:space="preserve">Oddział Elektrociepłownia w </w:t>
    </w:r>
    <w:r>
      <w:t>Kielcach</w:t>
    </w:r>
  </w:p>
  <w:p w14:paraId="1D060C0A" w14:textId="77777777" w:rsidR="00E063FD" w:rsidRPr="00DE08D6" w:rsidRDefault="00E063FD" w:rsidP="00E063FD">
    <w:pPr>
      <w:pStyle w:val="funkcja"/>
    </w:pPr>
    <w:r w:rsidRPr="00C3091B">
      <w:t xml:space="preserve">ul. </w:t>
    </w:r>
    <w:r w:rsidRPr="00D87082">
      <w:t>Hubalczyków 30, 25-668 Kielce</w:t>
    </w:r>
  </w:p>
  <w:p w14:paraId="0C089302" w14:textId="77777777" w:rsidR="00E063FD" w:rsidRPr="00DE08D6" w:rsidRDefault="00E063FD" w:rsidP="00E063FD">
    <w:pPr>
      <w:pStyle w:val="danenagwka"/>
    </w:pPr>
  </w:p>
  <w:p w14:paraId="3FFC701E" w14:textId="77777777" w:rsidR="00594561" w:rsidRPr="00DE08D6" w:rsidRDefault="00E063FD" w:rsidP="00E063FD">
    <w:pPr>
      <w:pStyle w:val="danenagwka"/>
      <w:rPr>
        <w:sz w:val="16"/>
        <w:szCs w:val="16"/>
      </w:rPr>
    </w:pPr>
    <w:r w:rsidRPr="008C4B2F">
      <w:t xml:space="preserve">tel.: </w:t>
    </w:r>
    <w:r>
      <w:t>(+48</w:t>
    </w:r>
    <w:r w:rsidRPr="008C4B2F">
      <w:t xml:space="preserve">) </w:t>
    </w:r>
    <w:r w:rsidRPr="00D87082">
      <w:t>41 368 40 41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667D"/>
    <w:multiLevelType w:val="multilevel"/>
    <w:tmpl w:val="06C6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A0604"/>
    <w:multiLevelType w:val="hybridMultilevel"/>
    <w:tmpl w:val="FCC47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37E87"/>
    <w:multiLevelType w:val="hybridMultilevel"/>
    <w:tmpl w:val="B26A01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8718672">
    <w:abstractNumId w:val="0"/>
  </w:num>
  <w:num w:numId="2" w16cid:durableId="820658865">
    <w:abstractNumId w:val="1"/>
  </w:num>
  <w:num w:numId="3" w16cid:durableId="21242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1"/>
    <w:rsid w:val="000015DB"/>
    <w:rsid w:val="0002029E"/>
    <w:rsid w:val="000274BB"/>
    <w:rsid w:val="00031007"/>
    <w:rsid w:val="000326D1"/>
    <w:rsid w:val="00054DF4"/>
    <w:rsid w:val="0008105C"/>
    <w:rsid w:val="00090C9A"/>
    <w:rsid w:val="000B0363"/>
    <w:rsid w:val="000C29BC"/>
    <w:rsid w:val="000D7921"/>
    <w:rsid w:val="00107410"/>
    <w:rsid w:val="00113288"/>
    <w:rsid w:val="00114DEF"/>
    <w:rsid w:val="0011768A"/>
    <w:rsid w:val="00117E3F"/>
    <w:rsid w:val="001222FD"/>
    <w:rsid w:val="0014569B"/>
    <w:rsid w:val="001635DA"/>
    <w:rsid w:val="00165190"/>
    <w:rsid w:val="001B145B"/>
    <w:rsid w:val="001C34EF"/>
    <w:rsid w:val="001C749E"/>
    <w:rsid w:val="001D47CD"/>
    <w:rsid w:val="001D7CF2"/>
    <w:rsid w:val="001E1FF7"/>
    <w:rsid w:val="001F4E0A"/>
    <w:rsid w:val="001F668C"/>
    <w:rsid w:val="00201969"/>
    <w:rsid w:val="002044EE"/>
    <w:rsid w:val="0021661E"/>
    <w:rsid w:val="00216BEF"/>
    <w:rsid w:val="00231E65"/>
    <w:rsid w:val="002338D2"/>
    <w:rsid w:val="0024361B"/>
    <w:rsid w:val="00251DD8"/>
    <w:rsid w:val="0025375B"/>
    <w:rsid w:val="0026084F"/>
    <w:rsid w:val="0026143A"/>
    <w:rsid w:val="002A4212"/>
    <w:rsid w:val="002C4F88"/>
    <w:rsid w:val="002C7FA7"/>
    <w:rsid w:val="00310207"/>
    <w:rsid w:val="00326E12"/>
    <w:rsid w:val="00355C6A"/>
    <w:rsid w:val="00377856"/>
    <w:rsid w:val="00395CFD"/>
    <w:rsid w:val="003D0F40"/>
    <w:rsid w:val="003D626C"/>
    <w:rsid w:val="003E0446"/>
    <w:rsid w:val="003E52AF"/>
    <w:rsid w:val="003E5A48"/>
    <w:rsid w:val="003F1A82"/>
    <w:rsid w:val="003F55CA"/>
    <w:rsid w:val="00415002"/>
    <w:rsid w:val="00423DE5"/>
    <w:rsid w:val="00427236"/>
    <w:rsid w:val="00427DC2"/>
    <w:rsid w:val="00431DFE"/>
    <w:rsid w:val="00453C00"/>
    <w:rsid w:val="00465137"/>
    <w:rsid w:val="00470044"/>
    <w:rsid w:val="004716FE"/>
    <w:rsid w:val="004810E2"/>
    <w:rsid w:val="0048450D"/>
    <w:rsid w:val="004940C0"/>
    <w:rsid w:val="004C1A0E"/>
    <w:rsid w:val="004C1A30"/>
    <w:rsid w:val="004C4BB8"/>
    <w:rsid w:val="004D7B68"/>
    <w:rsid w:val="004E07CB"/>
    <w:rsid w:val="004E2DA0"/>
    <w:rsid w:val="004E5324"/>
    <w:rsid w:val="004F19B5"/>
    <w:rsid w:val="004F358F"/>
    <w:rsid w:val="0050101B"/>
    <w:rsid w:val="00502648"/>
    <w:rsid w:val="00511CAB"/>
    <w:rsid w:val="00515967"/>
    <w:rsid w:val="005173FD"/>
    <w:rsid w:val="005269D6"/>
    <w:rsid w:val="00546318"/>
    <w:rsid w:val="00550EFA"/>
    <w:rsid w:val="00582B81"/>
    <w:rsid w:val="00594561"/>
    <w:rsid w:val="005B0AD0"/>
    <w:rsid w:val="005B261F"/>
    <w:rsid w:val="005B4830"/>
    <w:rsid w:val="005C02AF"/>
    <w:rsid w:val="005C207D"/>
    <w:rsid w:val="005E1B43"/>
    <w:rsid w:val="005E3CE9"/>
    <w:rsid w:val="005E6F65"/>
    <w:rsid w:val="005F4726"/>
    <w:rsid w:val="006162D5"/>
    <w:rsid w:val="00616950"/>
    <w:rsid w:val="006220A5"/>
    <w:rsid w:val="006240AE"/>
    <w:rsid w:val="006328E8"/>
    <w:rsid w:val="00650F52"/>
    <w:rsid w:val="00651011"/>
    <w:rsid w:val="00665671"/>
    <w:rsid w:val="006666C4"/>
    <w:rsid w:val="006672D7"/>
    <w:rsid w:val="00667987"/>
    <w:rsid w:val="0068172F"/>
    <w:rsid w:val="006D16F8"/>
    <w:rsid w:val="006E06D3"/>
    <w:rsid w:val="007108E7"/>
    <w:rsid w:val="00722167"/>
    <w:rsid w:val="007265FB"/>
    <w:rsid w:val="00732FA9"/>
    <w:rsid w:val="00740EA7"/>
    <w:rsid w:val="0075070B"/>
    <w:rsid w:val="0076629E"/>
    <w:rsid w:val="007720D3"/>
    <w:rsid w:val="0077281E"/>
    <w:rsid w:val="00774990"/>
    <w:rsid w:val="00780ACE"/>
    <w:rsid w:val="0079171B"/>
    <w:rsid w:val="007B1419"/>
    <w:rsid w:val="007D07C8"/>
    <w:rsid w:val="007D5A89"/>
    <w:rsid w:val="007E1162"/>
    <w:rsid w:val="007F6017"/>
    <w:rsid w:val="00801D01"/>
    <w:rsid w:val="0080211A"/>
    <w:rsid w:val="00813289"/>
    <w:rsid w:val="00816C7E"/>
    <w:rsid w:val="008279D1"/>
    <w:rsid w:val="00834C1C"/>
    <w:rsid w:val="00861E30"/>
    <w:rsid w:val="00865629"/>
    <w:rsid w:val="008A557F"/>
    <w:rsid w:val="008B439D"/>
    <w:rsid w:val="008C0569"/>
    <w:rsid w:val="008C4B2F"/>
    <w:rsid w:val="008C5C57"/>
    <w:rsid w:val="008D3512"/>
    <w:rsid w:val="008D636F"/>
    <w:rsid w:val="008D6D67"/>
    <w:rsid w:val="008F3C6B"/>
    <w:rsid w:val="009038E1"/>
    <w:rsid w:val="00903BFA"/>
    <w:rsid w:val="009153F2"/>
    <w:rsid w:val="009315AF"/>
    <w:rsid w:val="00940340"/>
    <w:rsid w:val="009419ED"/>
    <w:rsid w:val="009438B8"/>
    <w:rsid w:val="00955DA2"/>
    <w:rsid w:val="00965232"/>
    <w:rsid w:val="00965459"/>
    <w:rsid w:val="00977AB0"/>
    <w:rsid w:val="009B68FE"/>
    <w:rsid w:val="009D57F1"/>
    <w:rsid w:val="009E0001"/>
    <w:rsid w:val="00A00519"/>
    <w:rsid w:val="00A01A14"/>
    <w:rsid w:val="00A0569E"/>
    <w:rsid w:val="00A14DE3"/>
    <w:rsid w:val="00A3252E"/>
    <w:rsid w:val="00A367BB"/>
    <w:rsid w:val="00A40969"/>
    <w:rsid w:val="00A47DAE"/>
    <w:rsid w:val="00A50975"/>
    <w:rsid w:val="00A545F7"/>
    <w:rsid w:val="00A57F64"/>
    <w:rsid w:val="00A64968"/>
    <w:rsid w:val="00A773B9"/>
    <w:rsid w:val="00A839C0"/>
    <w:rsid w:val="00A8417F"/>
    <w:rsid w:val="00A919A5"/>
    <w:rsid w:val="00A92017"/>
    <w:rsid w:val="00AF2D04"/>
    <w:rsid w:val="00B13807"/>
    <w:rsid w:val="00B22910"/>
    <w:rsid w:val="00B370AA"/>
    <w:rsid w:val="00B46723"/>
    <w:rsid w:val="00B57073"/>
    <w:rsid w:val="00B72EE1"/>
    <w:rsid w:val="00B87A82"/>
    <w:rsid w:val="00B90165"/>
    <w:rsid w:val="00B9666D"/>
    <w:rsid w:val="00BA0EFD"/>
    <w:rsid w:val="00BA411D"/>
    <w:rsid w:val="00BE2796"/>
    <w:rsid w:val="00BF1558"/>
    <w:rsid w:val="00C01925"/>
    <w:rsid w:val="00C13A35"/>
    <w:rsid w:val="00C26FF8"/>
    <w:rsid w:val="00C35426"/>
    <w:rsid w:val="00C42693"/>
    <w:rsid w:val="00C52D07"/>
    <w:rsid w:val="00C54B2C"/>
    <w:rsid w:val="00C932F1"/>
    <w:rsid w:val="00C94ECD"/>
    <w:rsid w:val="00CA27DF"/>
    <w:rsid w:val="00CA490B"/>
    <w:rsid w:val="00CB06D0"/>
    <w:rsid w:val="00CD6CFF"/>
    <w:rsid w:val="00CE6355"/>
    <w:rsid w:val="00CE7CBA"/>
    <w:rsid w:val="00D10066"/>
    <w:rsid w:val="00D1778D"/>
    <w:rsid w:val="00D65113"/>
    <w:rsid w:val="00D66360"/>
    <w:rsid w:val="00D66940"/>
    <w:rsid w:val="00D7079A"/>
    <w:rsid w:val="00D746B0"/>
    <w:rsid w:val="00D86905"/>
    <w:rsid w:val="00D95676"/>
    <w:rsid w:val="00DB5AA1"/>
    <w:rsid w:val="00DE08D6"/>
    <w:rsid w:val="00E003EE"/>
    <w:rsid w:val="00E05EEF"/>
    <w:rsid w:val="00E063FD"/>
    <w:rsid w:val="00E07FBC"/>
    <w:rsid w:val="00E11C06"/>
    <w:rsid w:val="00E16E3F"/>
    <w:rsid w:val="00E21599"/>
    <w:rsid w:val="00E370B5"/>
    <w:rsid w:val="00E46560"/>
    <w:rsid w:val="00E47B34"/>
    <w:rsid w:val="00E54446"/>
    <w:rsid w:val="00E62556"/>
    <w:rsid w:val="00E7122E"/>
    <w:rsid w:val="00E72340"/>
    <w:rsid w:val="00E76AA3"/>
    <w:rsid w:val="00E82CB6"/>
    <w:rsid w:val="00E82F04"/>
    <w:rsid w:val="00E86BD6"/>
    <w:rsid w:val="00E94080"/>
    <w:rsid w:val="00E940C0"/>
    <w:rsid w:val="00EB0504"/>
    <w:rsid w:val="00EB6B07"/>
    <w:rsid w:val="00EC1921"/>
    <w:rsid w:val="00ED0763"/>
    <w:rsid w:val="00ED3256"/>
    <w:rsid w:val="00EE1648"/>
    <w:rsid w:val="00EE3C29"/>
    <w:rsid w:val="00EF1024"/>
    <w:rsid w:val="00F06FCF"/>
    <w:rsid w:val="00F12AEB"/>
    <w:rsid w:val="00F13611"/>
    <w:rsid w:val="00F21DDC"/>
    <w:rsid w:val="00F26883"/>
    <w:rsid w:val="00F26C90"/>
    <w:rsid w:val="00F52BA0"/>
    <w:rsid w:val="00F56822"/>
    <w:rsid w:val="00F667DC"/>
    <w:rsid w:val="00F7679C"/>
    <w:rsid w:val="00F777BA"/>
    <w:rsid w:val="00F8202C"/>
    <w:rsid w:val="00F82FE6"/>
    <w:rsid w:val="00F877F9"/>
    <w:rsid w:val="00FA3BF8"/>
    <w:rsid w:val="00FA6978"/>
    <w:rsid w:val="00FC013A"/>
    <w:rsid w:val="00FC1F2C"/>
    <w:rsid w:val="00FC250D"/>
    <w:rsid w:val="00FC65D1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08E970"/>
  <w15:docId w15:val="{FE87CD19-E0F8-40D6-A7A1-5B03256D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EE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9666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  <w:rPr>
      <w:lang w:eastAsia="x-none"/>
    </w:rPr>
  </w:style>
  <w:style w:type="paragraph" w:customStyle="1" w:styleId="PGEdata">
    <w:name w:val="PGE_data"/>
    <w:basedOn w:val="Normalny"/>
    <w:autoRedefine/>
    <w:qFormat/>
    <w:rsid w:val="00423DE5"/>
    <w:pPr>
      <w:spacing w:after="40"/>
      <w:jc w:val="right"/>
    </w:pPr>
    <w:rPr>
      <w:sz w:val="18"/>
    </w:rPr>
  </w:style>
  <w:style w:type="paragraph" w:customStyle="1" w:styleId="PGEadresat">
    <w:name w:val="PGE_adresat"/>
    <w:basedOn w:val="Normalny"/>
    <w:autoRedefine/>
    <w:qFormat/>
    <w:rsid w:val="004C1A30"/>
    <w:pPr>
      <w:ind w:left="4248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B9666D"/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6545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6545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3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iNazwisko">
    <w:name w:val="Imię Nazwisko"/>
    <w:basedOn w:val="Nagwek"/>
    <w:qFormat/>
    <w:rsid w:val="008D636F"/>
    <w:pPr>
      <w:spacing w:before="80" w:line="240" w:lineRule="auto"/>
    </w:pPr>
    <w:rPr>
      <w:rFonts w:asciiTheme="majorHAnsi" w:hAnsiTheme="majorHAnsi"/>
      <w:b/>
      <w:color w:val="707173"/>
      <w:sz w:val="18"/>
      <w:szCs w:val="18"/>
    </w:rPr>
  </w:style>
  <w:style w:type="paragraph" w:customStyle="1" w:styleId="funkcja">
    <w:name w:val="funkcja"/>
    <w:basedOn w:val="Nagwek"/>
    <w:qFormat/>
    <w:rsid w:val="008D636F"/>
    <w:pPr>
      <w:spacing w:line="240" w:lineRule="auto"/>
    </w:pPr>
    <w:rPr>
      <w:rFonts w:asciiTheme="majorHAnsi" w:hAnsiTheme="majorHAnsi"/>
      <w:color w:val="707173"/>
      <w:sz w:val="18"/>
      <w:szCs w:val="18"/>
    </w:rPr>
  </w:style>
  <w:style w:type="paragraph" w:customStyle="1" w:styleId="danenagwka">
    <w:name w:val="dane nagłówka"/>
    <w:basedOn w:val="Nagwek"/>
    <w:qFormat/>
    <w:rsid w:val="008D636F"/>
    <w:pPr>
      <w:spacing w:line="240" w:lineRule="auto"/>
    </w:pPr>
    <w:rPr>
      <w:rFonts w:asciiTheme="majorHAnsi" w:hAnsiTheme="majorHAnsi"/>
      <w:color w:val="707173"/>
      <w:sz w:val="14"/>
      <w:szCs w:val="14"/>
    </w:rPr>
  </w:style>
  <w:style w:type="paragraph" w:customStyle="1" w:styleId="danestopki">
    <w:name w:val="dane stopki"/>
    <w:basedOn w:val="Stopka"/>
    <w:qFormat/>
    <w:rsid w:val="008D636F"/>
    <w:pPr>
      <w:tabs>
        <w:tab w:val="clear" w:pos="4536"/>
        <w:tab w:val="clear" w:pos="9072"/>
      </w:tabs>
      <w:spacing w:line="240" w:lineRule="auto"/>
      <w:ind w:right="55"/>
    </w:pPr>
    <w:rPr>
      <w:rFonts w:asciiTheme="majorHAnsi" w:hAnsiTheme="majorHAnsi"/>
      <w:sz w:val="14"/>
      <w:szCs w:val="14"/>
    </w:rPr>
  </w:style>
  <w:style w:type="paragraph" w:customStyle="1" w:styleId="trelistu">
    <w:name w:val="treść listu"/>
    <w:basedOn w:val="Normalny"/>
    <w:qFormat/>
    <w:rsid w:val="008D636F"/>
    <w:pPr>
      <w:spacing w:after="240"/>
    </w:pPr>
  </w:style>
  <w:style w:type="paragraph" w:customStyle="1" w:styleId="egzemplarz">
    <w:name w:val="egzemplarz"/>
    <w:basedOn w:val="trelistu"/>
    <w:rsid w:val="00740EA7"/>
    <w:pPr>
      <w:spacing w:after="0"/>
    </w:pPr>
    <w:rPr>
      <w:sz w:val="18"/>
    </w:rPr>
  </w:style>
  <w:style w:type="paragraph" w:customStyle="1" w:styleId="podkrelnik">
    <w:name w:val="podkreślnik"/>
    <w:basedOn w:val="trelistu"/>
    <w:rsid w:val="00740EA7"/>
    <w:pPr>
      <w:spacing w:after="0"/>
    </w:pPr>
    <w:rPr>
      <w:sz w:val="18"/>
      <w:u w:val="single"/>
    </w:rPr>
  </w:style>
  <w:style w:type="paragraph" w:customStyle="1" w:styleId="podpisiminazwisko">
    <w:name w:val="podpis imię nazwisko"/>
    <w:basedOn w:val="trelistu"/>
    <w:rsid w:val="00740EA7"/>
    <w:pPr>
      <w:spacing w:before="1200" w:after="0"/>
    </w:pPr>
  </w:style>
  <w:style w:type="paragraph" w:styleId="Akapitzlist">
    <w:name w:val="List Paragraph"/>
    <w:basedOn w:val="Normalny"/>
    <w:uiPriority w:val="34"/>
    <w:qFormat/>
    <w:rsid w:val="00B72EE1"/>
    <w:pPr>
      <w:ind w:left="720"/>
      <w:contextualSpacing/>
    </w:pPr>
  </w:style>
  <w:style w:type="table" w:styleId="Tabela-Siatka">
    <w:name w:val="Table Grid"/>
    <w:basedOn w:val="Standardowy"/>
    <w:uiPriority w:val="39"/>
    <w:rsid w:val="00B72E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215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6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4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3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eckielce@gkpg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GE Zielona zmiana">
  <a:themeElements>
    <a:clrScheme name="PGE Zielona zmiana">
      <a:dk1>
        <a:srgbClr val="000000"/>
      </a:dk1>
      <a:lt1>
        <a:srgbClr val="FFFFFF"/>
      </a:lt1>
      <a:dk2>
        <a:srgbClr val="1A7466"/>
      </a:dk2>
      <a:lt2>
        <a:srgbClr val="E7E6E6"/>
      </a:lt2>
      <a:accent1>
        <a:srgbClr val="B2CF65"/>
      </a:accent1>
      <a:accent2>
        <a:srgbClr val="7297CE"/>
      </a:accent2>
      <a:accent3>
        <a:srgbClr val="1A7466"/>
      </a:accent3>
      <a:accent4>
        <a:srgbClr val="092D74"/>
      </a:accent4>
      <a:accent5>
        <a:srgbClr val="36A9E1"/>
      </a:accent5>
      <a:accent6>
        <a:srgbClr val="EF7F00"/>
      </a:accent6>
      <a:hlink>
        <a:srgbClr val="36A9E1"/>
      </a:hlink>
      <a:folHlink>
        <a:srgbClr val="7297CE"/>
      </a:folHlink>
    </a:clrScheme>
    <a:fontScheme name="Niestandardowy 1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yw PGE Zielona zmiana" id="{2F47B562-7087-4A49-A05B-CDA6CCB73415}" vid="{DB9225B3-0957-4B1D-A41C-37BC4F8BC0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738E641101C4091A08BA7539E4E2A" ma:contentTypeVersion="3" ma:contentTypeDescription="Utwórz nowy dokument." ma:contentTypeScope="" ma:versionID="c0ed9188d5d1514bfe1beb071be794e5">
  <xsd:schema xmlns:xsd="http://www.w3.org/2001/XMLSchema" xmlns:xs="http://www.w3.org/2001/XMLSchema" xmlns:p="http://schemas.microsoft.com/office/2006/metadata/properties" xmlns:ns1="http://schemas.microsoft.com/sharepoint/v3" xmlns:ns2="8d0b64dc-f10d-483a-89c6-8f6e0209a642" targetNamespace="http://schemas.microsoft.com/office/2006/metadata/properties" ma:root="true" ma:fieldsID="1aa8aa7dde579942f0dd2806a5d5df42" ns1:_="" ns2:_="">
    <xsd:import namespace="http://schemas.microsoft.com/sharepoint/v3"/>
    <xsd:import namespace="8d0b64dc-f10d-483a-89c6-8f6e0209a6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64dc-f10d-483a-89c6-8f6e0209a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96D083-C69D-4D1F-BEC2-43AD282EF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B513A-E6D4-48A8-99F7-67CEBB2F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0b64dc-f10d-483a-89c6-8f6e0209a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39BD4-274E-45A2-A2CC-95F7B0A91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D468E-CDE9-47DC-8131-3788E3717F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PGE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Kowalczyk Grzegorz [PGE EC O.Kielce]</dc:creator>
  <cp:lastModifiedBy>Kowalczyk Grzegorz [PGE EC O.Kielce]</cp:lastModifiedBy>
  <cp:revision>3</cp:revision>
  <cp:lastPrinted>2016-08-09T12:51:00Z</cp:lastPrinted>
  <dcterms:created xsi:type="dcterms:W3CDTF">2025-07-23T12:22:00Z</dcterms:created>
  <dcterms:modified xsi:type="dcterms:W3CDTF">2025-07-23T12:23:00Z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0x010100351738E641101C4091A08BA7539E4E2A</vt:lpwstr>
  </property>
  <property fmtid="{D5CDD505-2E9C-101B-9397-08002B2CF9AE}" pid="3" name="MSIP_Label_66b5d990-821a-4d41-b503-280f184b2126_Enabled">
    <vt:lpwstr>true</vt:lpwstr>
  </property>
  <property fmtid="{D5CDD505-2E9C-101B-9397-08002B2CF9AE}" pid="4" name="MSIP_Label_66b5d990-821a-4d41-b503-280f184b2126_SetDate">
    <vt:lpwstr>2025-07-21T09:34:00Z</vt:lpwstr>
  </property>
  <property fmtid="{D5CDD505-2E9C-101B-9397-08002B2CF9AE}" pid="5" name="MSIP_Label_66b5d990-821a-4d41-b503-280f184b2126_Method">
    <vt:lpwstr>Privileged</vt:lpwstr>
  </property>
  <property fmtid="{D5CDD505-2E9C-101B-9397-08002B2CF9AE}" pid="6" name="MSIP_Label_66b5d990-821a-4d41-b503-280f184b2126_Name">
    <vt:lpwstr>ALL-Publiczne</vt:lpwstr>
  </property>
  <property fmtid="{D5CDD505-2E9C-101B-9397-08002B2CF9AE}" pid="7" name="MSIP_Label_66b5d990-821a-4d41-b503-280f184b2126_SiteId">
    <vt:lpwstr>e9895a11-04dc-4848-aa12-7fca9faefb60</vt:lpwstr>
  </property>
  <property fmtid="{D5CDD505-2E9C-101B-9397-08002B2CF9AE}" pid="8" name="MSIP_Label_66b5d990-821a-4d41-b503-280f184b2126_ActionId">
    <vt:lpwstr>7a307e78-e093-4b22-8c85-72e298299948</vt:lpwstr>
  </property>
  <property fmtid="{D5CDD505-2E9C-101B-9397-08002B2CF9AE}" pid="9" name="MSIP_Label_66b5d990-821a-4d41-b503-280f184b2126_ContentBits">
    <vt:lpwstr>0</vt:lpwstr>
  </property>
</Properties>
</file>